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B7DE" w14:textId="32E9FF12" w:rsidR="00BB03C0" w:rsidRPr="00967CFB" w:rsidRDefault="00BB03C0" w:rsidP="00BB03C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73C6E">
        <w:rPr>
          <w:rFonts w:ascii="Arial" w:hAnsi="Arial" w:cs="Arial"/>
          <w:b/>
          <w:bCs/>
          <w:sz w:val="28"/>
        </w:rPr>
        <w:t>R1-23115</w:t>
      </w:r>
      <w:r>
        <w:rPr>
          <w:rFonts w:ascii="Arial" w:hAnsi="Arial" w:cs="Arial"/>
          <w:b/>
          <w:bCs/>
          <w:sz w:val="28"/>
        </w:rPr>
        <w:t>86</w:t>
      </w:r>
    </w:p>
    <w:p w14:paraId="15B6808A" w14:textId="77777777" w:rsidR="00BB03C0" w:rsidRPr="009513AC" w:rsidRDefault="00BB03C0" w:rsidP="00BB03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9BB7E43" w14:textId="77777777" w:rsidR="00C86563" w:rsidRPr="00BB03C0" w:rsidRDefault="00C86563" w:rsidP="0065666C">
      <w:pPr>
        <w:spacing w:before="0" w:after="0" w:line="300" w:lineRule="auto"/>
        <w:ind w:left="1990" w:hanging="1990"/>
        <w:jc w:val="left"/>
        <w:rPr>
          <w:rFonts w:eastAsia="宋体"/>
          <w:b/>
          <w:sz w:val="22"/>
          <w:szCs w:val="22"/>
          <w:lang w:eastAsia="en-US"/>
        </w:rPr>
      </w:pPr>
    </w:p>
    <w:p w14:paraId="334925BC" w14:textId="6E0F5332"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C60FCE" w:rsidRPr="00B34CEE">
        <w:rPr>
          <w:rFonts w:eastAsia="宋体"/>
          <w:b/>
          <w:sz w:val="22"/>
          <w:szCs w:val="22"/>
          <w:lang w:val="en-US" w:eastAsia="en-US"/>
        </w:rPr>
        <w:t>8</w:t>
      </w:r>
      <w:r w:rsidRPr="00B34CEE">
        <w:rPr>
          <w:rFonts w:eastAsia="宋体"/>
          <w:b/>
          <w:sz w:val="22"/>
          <w:szCs w:val="22"/>
          <w:lang w:val="en-US" w:eastAsia="en-US"/>
        </w:rPr>
        <w:t>.</w:t>
      </w:r>
      <w:r w:rsidR="00C60FCE" w:rsidRPr="00B34CEE">
        <w:rPr>
          <w:rFonts w:eastAsia="宋体"/>
          <w:b/>
          <w:sz w:val="22"/>
          <w:szCs w:val="22"/>
          <w:lang w:val="en-US" w:eastAsia="en-US"/>
        </w:rPr>
        <w:t>13</w:t>
      </w:r>
      <w:r w:rsidR="00F735E1" w:rsidRPr="00B34CEE">
        <w:rPr>
          <w:rFonts w:eastAsia="宋体"/>
          <w:b/>
          <w:sz w:val="22"/>
          <w:szCs w:val="22"/>
          <w:lang w:val="en-US" w:eastAsia="en-US"/>
        </w:rPr>
        <w:t>.</w:t>
      </w:r>
      <w:r w:rsidR="00277F7D" w:rsidRPr="00B34CEE">
        <w:rPr>
          <w:rFonts w:eastAsia="宋体"/>
          <w:b/>
          <w:sz w:val="22"/>
          <w:szCs w:val="22"/>
          <w:lang w:val="en-US" w:eastAsia="en-US"/>
        </w:rPr>
        <w:t>4</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15126109"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A22C6A" w:rsidRPr="00B34CEE">
        <w:rPr>
          <w:rFonts w:eastAsia="宋体"/>
          <w:b/>
          <w:sz w:val="22"/>
          <w:szCs w:val="22"/>
          <w:lang w:val="en-US" w:eastAsia="en-US"/>
        </w:rPr>
        <w:t xml:space="preserve">remaining issues for the </w:t>
      </w:r>
      <w:r w:rsidR="003E45DE" w:rsidRPr="00B34CEE">
        <w:rPr>
          <w:rFonts w:eastAsia="宋体"/>
          <w:b/>
          <w:sz w:val="22"/>
          <w:szCs w:val="22"/>
          <w:lang w:val="en-US" w:eastAsia="en-US"/>
        </w:rPr>
        <w:t>improved GNSS operation</w:t>
      </w:r>
      <w:r w:rsidR="005165A1" w:rsidRPr="00B34CEE">
        <w:rPr>
          <w:rFonts w:eastAsia="宋体"/>
          <w:b/>
          <w:sz w:val="22"/>
          <w:szCs w:val="22"/>
          <w:lang w:val="en-US" w:eastAsia="en-US"/>
        </w:rPr>
        <w:t xml:space="preserve"> for IoT NTN</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ABFD65F" w14:textId="4854D3FD" w:rsidR="00993F86" w:rsidRPr="00B34CEE" w:rsidRDefault="00993F86" w:rsidP="003F6C88">
      <w:pPr>
        <w:spacing w:before="0" w:line="240" w:lineRule="auto"/>
        <w:jc w:val="left"/>
        <w:rPr>
          <w:rFonts w:eastAsiaTheme="minorEastAsia"/>
          <w:lang w:eastAsia="zh-CN"/>
        </w:rPr>
      </w:pPr>
      <w:r w:rsidRPr="00B34CEE">
        <w:rPr>
          <w:rFonts w:eastAsiaTheme="minorEastAsia"/>
          <w:lang w:eastAsia="zh-CN"/>
        </w:rPr>
        <w:t>In RAN</w:t>
      </w:r>
      <w:r w:rsidR="003F6C88" w:rsidRPr="00B34CEE">
        <w:rPr>
          <w:rFonts w:eastAsiaTheme="minorEastAsia"/>
          <w:lang w:eastAsia="zh-CN"/>
        </w:rPr>
        <w:t>1</w:t>
      </w:r>
      <w:r w:rsidRPr="00B34CEE">
        <w:rPr>
          <w:rFonts w:eastAsiaTheme="minorEastAsia"/>
          <w:lang w:eastAsia="zh-CN"/>
        </w:rPr>
        <w:t>#</w:t>
      </w:r>
      <w:r w:rsidR="000D3DD5" w:rsidRPr="00B34CEE">
        <w:rPr>
          <w:rFonts w:eastAsiaTheme="minorEastAsia"/>
          <w:lang w:eastAsia="zh-CN"/>
        </w:rPr>
        <w:t>11</w:t>
      </w:r>
      <w:r w:rsidR="00A22C6A" w:rsidRPr="00B34CEE">
        <w:rPr>
          <w:rFonts w:eastAsiaTheme="minorEastAsia"/>
          <w:lang w:eastAsia="zh-CN"/>
        </w:rPr>
        <w:t>4</w:t>
      </w:r>
      <w:r w:rsidR="004270E3">
        <w:rPr>
          <w:rFonts w:eastAsiaTheme="minorEastAsia"/>
          <w:lang w:eastAsia="zh-CN"/>
        </w:rPr>
        <w:t>bis</w:t>
      </w:r>
      <w:r w:rsidR="003F6C88" w:rsidRPr="00B34CEE">
        <w:rPr>
          <w:rFonts w:eastAsiaTheme="minorEastAsia"/>
          <w:lang w:eastAsia="zh-CN"/>
        </w:rPr>
        <w:t xml:space="preserve"> meeting, the following agreements were made on GNSS operation for IoT NTN</w:t>
      </w:r>
      <w:r w:rsidR="003F3D08" w:rsidRPr="00B34CEE">
        <w:rPr>
          <w:rFonts w:eastAsiaTheme="minorEastAsia"/>
          <w:lang w:eastAsia="zh-CN"/>
        </w:rPr>
        <w:t xml:space="preserve"> [1]</w:t>
      </w:r>
      <w:r w:rsidR="003F6C88" w:rsidRPr="00B34CEE">
        <w:rPr>
          <w:rFonts w:eastAsiaTheme="minorEastAsia"/>
          <w:lang w:eastAsia="zh-CN"/>
        </w:rPr>
        <w:t>:</w:t>
      </w:r>
    </w:p>
    <w:p w14:paraId="7B4ED73F" w14:textId="18B1AE49" w:rsidR="00B34CEE" w:rsidRPr="00B34CEE" w:rsidRDefault="00B34CEE" w:rsidP="004270E3">
      <w:pPr>
        <w:rPr>
          <w:lang w:eastAsia="x-none"/>
        </w:rPr>
      </w:pPr>
    </w:p>
    <w:p w14:paraId="695FE1EE"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t>Agreement</w:t>
      </w:r>
    </w:p>
    <w:p w14:paraId="1E6B5D7A" w14:textId="77777777" w:rsidR="00B53ABC" w:rsidRPr="008B21C6" w:rsidRDefault="00B53ABC" w:rsidP="00B53ABC">
      <w:pPr>
        <w:rPr>
          <w:rStyle w:val="afd"/>
          <w:bCs/>
          <w:i w:val="0"/>
        </w:rPr>
      </w:pPr>
      <w:r w:rsidRPr="008B21C6">
        <w:rPr>
          <w:rStyle w:val="afd"/>
          <w:bCs/>
          <w:i w:val="0"/>
        </w:rPr>
        <w:t xml:space="preserve">When </w:t>
      </w:r>
      <w:proofErr w:type="spellStart"/>
      <w:r w:rsidRPr="008B21C6">
        <w:rPr>
          <w:rStyle w:val="afd"/>
          <w:bCs/>
          <w:i w:val="0"/>
        </w:rPr>
        <w:t>timeAlignmentTimer</w:t>
      </w:r>
      <w:proofErr w:type="spellEnd"/>
      <w:r w:rsidRPr="008B21C6">
        <w:rPr>
          <w:rStyle w:val="afd"/>
          <w:bCs/>
          <w:i w:val="0"/>
        </w:rPr>
        <w:t xml:space="preserve"> is infinity, the duration X is equal to Y. Network can configure Y via a 3-bit field at least with component values [sf500, sf750, sf1280, sf1920, sf2560, sf5120, sf10240].</w:t>
      </w:r>
    </w:p>
    <w:p w14:paraId="17EDC805" w14:textId="77777777" w:rsidR="00B53ABC" w:rsidRPr="008B21C6" w:rsidRDefault="00B53ABC" w:rsidP="00B53ABC">
      <w:pPr>
        <w:rPr>
          <w:rStyle w:val="afd"/>
          <w:bCs/>
          <w:i w:val="0"/>
        </w:rPr>
      </w:pPr>
      <w:r w:rsidRPr="008B21C6">
        <w:rPr>
          <w:rStyle w:val="afd"/>
          <w:bCs/>
          <w:i w:val="0"/>
        </w:rPr>
        <w:t>FFS: whether there is a new value</w:t>
      </w:r>
    </w:p>
    <w:p w14:paraId="181F3239" w14:textId="77777777" w:rsidR="00B53ABC" w:rsidRPr="008B21C6" w:rsidRDefault="00B53ABC" w:rsidP="00B53ABC">
      <w:pPr>
        <w:rPr>
          <w:i/>
          <w:lang w:eastAsia="x-none"/>
        </w:rPr>
      </w:pPr>
    </w:p>
    <w:p w14:paraId="7FD67657"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t>Agreement</w:t>
      </w:r>
    </w:p>
    <w:p w14:paraId="6186EC4D" w14:textId="77777777" w:rsidR="00B53ABC" w:rsidRPr="008B21C6" w:rsidRDefault="00B53ABC" w:rsidP="00B53ABC">
      <w:pPr>
        <w:rPr>
          <w:rFonts w:eastAsia="等线"/>
          <w:bCs/>
          <w:lang w:eastAsia="zh-CN"/>
        </w:rPr>
      </w:pPr>
      <w:r w:rsidRPr="008B21C6">
        <w:rPr>
          <w:rStyle w:val="afd"/>
          <w:bCs/>
          <w:i w:val="0"/>
        </w:rPr>
        <w:t>The feature of</w:t>
      </w:r>
      <w:r w:rsidRPr="008B21C6">
        <w:rPr>
          <w:rFonts w:eastAsia="等线"/>
          <w:bCs/>
          <w:i/>
          <w:lang w:eastAsia="zh-CN"/>
        </w:rPr>
        <w:t xml:space="preserve"> “UL transmission after original validity duration expires with duration X” </w:t>
      </w:r>
      <w:r w:rsidRPr="008B21C6">
        <w:rPr>
          <w:rFonts w:eastAsia="等线"/>
          <w:bCs/>
          <w:lang w:eastAsia="zh-CN"/>
        </w:rPr>
        <w:t>can be enabled/disabled by network via RRC signalling.</w:t>
      </w:r>
    </w:p>
    <w:p w14:paraId="10243A31" w14:textId="77777777" w:rsidR="00B53ABC" w:rsidRPr="008B21C6" w:rsidRDefault="00B53ABC" w:rsidP="00B53ABC">
      <w:pPr>
        <w:rPr>
          <w:i/>
          <w:lang w:eastAsia="x-none"/>
        </w:rPr>
      </w:pPr>
    </w:p>
    <w:p w14:paraId="1AAFB0B4" w14:textId="77777777" w:rsidR="00B53ABC" w:rsidRPr="008B21C6" w:rsidRDefault="00B53ABC" w:rsidP="00B53ABC">
      <w:pPr>
        <w:rPr>
          <w:bCs/>
          <w:iCs/>
          <w:highlight w:val="yellow"/>
        </w:rPr>
      </w:pPr>
    </w:p>
    <w:p w14:paraId="611AA209"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t>Agreement</w:t>
      </w:r>
    </w:p>
    <w:p w14:paraId="55C71965" w14:textId="77777777" w:rsidR="00B53ABC" w:rsidRPr="008B21C6" w:rsidRDefault="00B53ABC" w:rsidP="00B53ABC">
      <w:pPr>
        <w:rPr>
          <w:rFonts w:eastAsia="宋体"/>
          <w:bCs/>
          <w:iCs/>
          <w:lang w:val="en-US" w:eastAsia="zh-CN"/>
        </w:rPr>
      </w:pPr>
      <w:r w:rsidRPr="008B21C6">
        <w:rPr>
          <w:rFonts w:eastAsia="宋体"/>
          <w:bCs/>
          <w:iCs/>
          <w:lang w:val="en-US" w:eastAsia="zh-CN"/>
        </w:rPr>
        <w:t xml:space="preserve">For the aperiodic GNSS measurement gap triggered by </w:t>
      </w:r>
      <w:proofErr w:type="spellStart"/>
      <w:r w:rsidRPr="008B21C6">
        <w:rPr>
          <w:rFonts w:eastAsia="宋体"/>
          <w:bCs/>
          <w:iCs/>
          <w:lang w:val="en-US" w:eastAsia="zh-CN"/>
        </w:rPr>
        <w:t>eNB</w:t>
      </w:r>
      <w:proofErr w:type="spellEnd"/>
      <w:r w:rsidRPr="008B21C6">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 down select</w:t>
      </w:r>
    </w:p>
    <w:p w14:paraId="522627A2" w14:textId="77777777" w:rsidR="00B53ABC" w:rsidRPr="004422B1" w:rsidRDefault="00B53ABC" w:rsidP="00B53ABC">
      <w:pPr>
        <w:numPr>
          <w:ilvl w:val="0"/>
          <w:numId w:val="34"/>
        </w:numPr>
        <w:snapToGrid w:val="0"/>
        <w:spacing w:before="0" w:after="120" w:line="240" w:lineRule="auto"/>
        <w:contextualSpacing/>
        <w:jc w:val="left"/>
        <w:rPr>
          <w:rFonts w:eastAsia="宋体"/>
          <w:iCs/>
          <w:lang w:eastAsia="zh-CN"/>
        </w:rPr>
      </w:pPr>
      <w:r w:rsidRPr="004422B1">
        <w:rPr>
          <w:rFonts w:eastAsia="宋体"/>
          <w:iCs/>
          <w:lang w:eastAsia="zh-CN"/>
        </w:rPr>
        <w:t xml:space="preserve">Alt- A: X2 = 1ms </w:t>
      </w:r>
    </w:p>
    <w:p w14:paraId="1CCB59EE" w14:textId="77777777" w:rsidR="00B53ABC" w:rsidRPr="004422B1" w:rsidRDefault="00B53ABC" w:rsidP="00B53ABC">
      <w:pPr>
        <w:numPr>
          <w:ilvl w:val="0"/>
          <w:numId w:val="34"/>
        </w:numPr>
        <w:snapToGrid w:val="0"/>
        <w:spacing w:before="0" w:after="120" w:line="240" w:lineRule="auto"/>
        <w:contextualSpacing/>
        <w:jc w:val="left"/>
        <w:rPr>
          <w:rFonts w:eastAsia="宋体"/>
          <w:iCs/>
          <w:lang w:eastAsia="zh-CN"/>
        </w:rPr>
      </w:pPr>
      <w:r w:rsidRPr="004422B1">
        <w:rPr>
          <w:rFonts w:eastAsia="宋体"/>
          <w:iCs/>
          <w:lang w:eastAsia="zh-CN"/>
        </w:rPr>
        <w:t xml:space="preserve">Alt- B: X2 = 2ms </w:t>
      </w:r>
    </w:p>
    <w:p w14:paraId="4045BE67" w14:textId="77777777" w:rsidR="00B53ABC" w:rsidRPr="004422B1" w:rsidRDefault="00B53ABC" w:rsidP="00B53ABC">
      <w:pPr>
        <w:numPr>
          <w:ilvl w:val="0"/>
          <w:numId w:val="34"/>
        </w:numPr>
        <w:snapToGrid w:val="0"/>
        <w:spacing w:before="0" w:after="120" w:line="240" w:lineRule="auto"/>
        <w:contextualSpacing/>
        <w:jc w:val="left"/>
        <w:rPr>
          <w:rFonts w:eastAsia="宋体"/>
          <w:iCs/>
          <w:lang w:eastAsia="zh-CN"/>
        </w:rPr>
      </w:pPr>
      <w:r w:rsidRPr="004422B1">
        <w:rPr>
          <w:rFonts w:eastAsia="宋体"/>
          <w:iCs/>
          <w:lang w:eastAsia="zh-CN"/>
        </w:rPr>
        <w:t xml:space="preserve">Alt- C: X2 = 3ms </w:t>
      </w:r>
    </w:p>
    <w:p w14:paraId="4EA63F12" w14:textId="77777777" w:rsidR="00B53ABC" w:rsidRPr="004422B1" w:rsidRDefault="00B53ABC" w:rsidP="00B53ABC">
      <w:pPr>
        <w:numPr>
          <w:ilvl w:val="0"/>
          <w:numId w:val="34"/>
        </w:numPr>
        <w:snapToGrid w:val="0"/>
        <w:spacing w:before="0" w:after="120" w:line="240" w:lineRule="auto"/>
        <w:contextualSpacing/>
        <w:jc w:val="left"/>
        <w:rPr>
          <w:rFonts w:eastAsia="宋体"/>
          <w:iCs/>
          <w:lang w:eastAsia="zh-CN"/>
        </w:rPr>
      </w:pPr>
      <w:r w:rsidRPr="004422B1">
        <w:rPr>
          <w:rFonts w:eastAsia="宋体"/>
          <w:iCs/>
          <w:lang w:eastAsia="zh-CN"/>
        </w:rPr>
        <w:t xml:space="preserve">Alt- E: X2 = 1ms for NB-IoT, X2 = 4ms for </w:t>
      </w:r>
      <w:proofErr w:type="spellStart"/>
      <w:r w:rsidRPr="004422B1">
        <w:rPr>
          <w:rFonts w:eastAsia="宋体"/>
          <w:iCs/>
          <w:lang w:eastAsia="zh-CN"/>
        </w:rPr>
        <w:t>eMTC</w:t>
      </w:r>
      <w:proofErr w:type="spellEnd"/>
      <w:r w:rsidRPr="004422B1">
        <w:rPr>
          <w:rFonts w:eastAsia="宋体"/>
          <w:iCs/>
          <w:lang w:eastAsia="zh-CN"/>
        </w:rPr>
        <w:t xml:space="preserve"> </w:t>
      </w:r>
    </w:p>
    <w:p w14:paraId="5ACE8495" w14:textId="77777777" w:rsidR="00B53ABC" w:rsidRPr="008B21C6" w:rsidRDefault="00B53ABC" w:rsidP="00B53ABC">
      <w:pPr>
        <w:rPr>
          <w:i/>
          <w:lang w:val="en-US" w:eastAsia="x-none"/>
        </w:rPr>
      </w:pPr>
    </w:p>
    <w:p w14:paraId="3FC12950"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t>Agreement</w:t>
      </w:r>
    </w:p>
    <w:p w14:paraId="705AAC17" w14:textId="77777777" w:rsidR="00B53ABC" w:rsidRPr="008B21C6" w:rsidRDefault="00B53ABC" w:rsidP="00B53ABC">
      <w:pPr>
        <w:rPr>
          <w:bCs/>
          <w:iCs/>
        </w:rPr>
      </w:pPr>
      <w:r w:rsidRPr="008B21C6">
        <w:rPr>
          <w:iCs/>
        </w:rPr>
        <w:t xml:space="preserve">New texts for GNSS measurement gaps for NB-IoT and </w:t>
      </w:r>
      <w:proofErr w:type="spellStart"/>
      <w:r w:rsidRPr="008B21C6">
        <w:rPr>
          <w:iCs/>
        </w:rPr>
        <w:t>eMTC</w:t>
      </w:r>
      <w:proofErr w:type="spellEnd"/>
      <w:r w:rsidRPr="008B21C6">
        <w:rPr>
          <w:iCs/>
        </w:rPr>
        <w:t xml:space="preserve"> in TS36.213 should be added to capture the determination of the start time of GNSS measurement gap triggered by MAC CE.</w:t>
      </w:r>
    </w:p>
    <w:p w14:paraId="6188D9E0" w14:textId="77777777" w:rsidR="00B53ABC" w:rsidRPr="008B21C6" w:rsidRDefault="00B53ABC" w:rsidP="00B53ABC">
      <w:pPr>
        <w:rPr>
          <w:rFonts w:eastAsia="等线"/>
          <w:iCs/>
          <w:lang w:eastAsia="zh-CN"/>
        </w:rPr>
      </w:pPr>
    </w:p>
    <w:p w14:paraId="66412432" w14:textId="77777777" w:rsidR="00B53ABC" w:rsidRDefault="00B53ABC" w:rsidP="00B53ABC">
      <w:pPr>
        <w:rPr>
          <w:lang w:eastAsia="x-none"/>
        </w:rPr>
      </w:pPr>
    </w:p>
    <w:p w14:paraId="6C168E51"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t>Agreement</w:t>
      </w:r>
    </w:p>
    <w:p w14:paraId="385EB8CE" w14:textId="77777777" w:rsidR="00B53ABC" w:rsidRPr="005166C7" w:rsidRDefault="00B53ABC" w:rsidP="00B53ABC">
      <w:pPr>
        <w:rPr>
          <w:lang w:eastAsia="x-none"/>
        </w:rPr>
      </w:pPr>
      <w:r w:rsidRPr="005166C7">
        <w:rPr>
          <w:rFonts w:eastAsia="宋体"/>
          <w:lang w:val="en-US" w:eastAsia="zh-CN"/>
        </w:rPr>
        <w:t xml:space="preserve">For the aperiodic GNSS measurement gap triggered by </w:t>
      </w:r>
      <w:proofErr w:type="spellStart"/>
      <w:r w:rsidRPr="005166C7">
        <w:rPr>
          <w:rFonts w:eastAsia="宋体"/>
          <w:lang w:val="en-US" w:eastAsia="zh-CN"/>
        </w:rPr>
        <w:t>eNB</w:t>
      </w:r>
      <w:proofErr w:type="spellEnd"/>
      <w:r w:rsidRPr="005166C7">
        <w:rPr>
          <w:rFonts w:eastAsia="宋体"/>
          <w:lang w:val="en-US" w:eastAsia="zh-CN"/>
        </w:rPr>
        <w:t xml:space="preserve"> with MAC CE</w:t>
      </w:r>
      <w:r w:rsidRPr="005166C7">
        <w:rPr>
          <w:rFonts w:eastAsia="宋体" w:hint="eastAsia"/>
          <w:lang w:val="en-US" w:eastAsia="zh-CN"/>
        </w:rPr>
        <w:t>,</w:t>
      </w:r>
      <w:r w:rsidRPr="005166C7">
        <w:rPr>
          <w:rFonts w:eastAsia="宋体"/>
          <w:lang w:val="en-US" w:eastAsia="zh-CN"/>
        </w:rPr>
        <w:t xml:space="preserve"> the start time of the gap should be at p+ X2, where p is the end of HARQ feedback transmission subframe/slot when HARQ feedback for the MAC CE is enabled and X2 is predefined value, where X2 = 2ms.</w:t>
      </w:r>
    </w:p>
    <w:p w14:paraId="24E48896" w14:textId="77777777" w:rsidR="00B53ABC" w:rsidRDefault="00B53ABC" w:rsidP="00B53ABC">
      <w:pPr>
        <w:rPr>
          <w:lang w:eastAsia="x-none"/>
        </w:rPr>
      </w:pPr>
    </w:p>
    <w:p w14:paraId="6E589C7C" w14:textId="77777777" w:rsidR="00B53ABC" w:rsidRPr="008B21C6" w:rsidRDefault="00B53ABC" w:rsidP="00B53ABC">
      <w:pPr>
        <w:rPr>
          <w:rFonts w:eastAsia="宋体"/>
          <w:i/>
          <w:lang w:val="en-US" w:eastAsia="zh-CN"/>
        </w:rPr>
      </w:pPr>
      <w:r w:rsidRPr="008B21C6">
        <w:rPr>
          <w:rStyle w:val="afd"/>
          <w:bCs/>
          <w:i w:val="0"/>
          <w:highlight w:val="green"/>
          <w:shd w:val="clear" w:color="auto" w:fill="FFFF00"/>
        </w:rPr>
        <w:lastRenderedPageBreak/>
        <w:t>Agreement</w:t>
      </w:r>
    </w:p>
    <w:p w14:paraId="58783183" w14:textId="77777777" w:rsidR="00B53ABC" w:rsidRDefault="00B53ABC" w:rsidP="00B53ABC">
      <w:pPr>
        <w:rPr>
          <w:bCs/>
        </w:rPr>
      </w:pPr>
      <w:r>
        <w:rPr>
          <w:bCs/>
        </w:rPr>
        <w:t>E</w:t>
      </w:r>
      <w:r w:rsidRPr="009C7345">
        <w:rPr>
          <w:bCs/>
        </w:rPr>
        <w:t xml:space="preserve">ndorsed </w:t>
      </w:r>
      <w:r>
        <w:rPr>
          <w:bCs/>
        </w:rPr>
        <w:t xml:space="preserve">the TP below </w:t>
      </w:r>
      <w:r w:rsidRPr="009C7345">
        <w:rPr>
          <w:bCs/>
        </w:rPr>
        <w:t>for TS36.213</w:t>
      </w:r>
      <w:r>
        <w:rPr>
          <w:bCs/>
        </w:rPr>
        <w:t xml:space="preserve">, and leave it to the spec editor whether to create new clauses for this TP and if so </w:t>
      </w:r>
      <w:r w:rsidRPr="00EA0F39">
        <w:rPr>
          <w:bCs/>
        </w:rPr>
        <w:t>to decide the title of the new clauses.</w:t>
      </w:r>
    </w:p>
    <w:p w14:paraId="51999245" w14:textId="0E64E989" w:rsidR="008549C7" w:rsidRPr="00B53ABC" w:rsidRDefault="008549C7" w:rsidP="00993F86">
      <w:pPr>
        <w:spacing w:before="0" w:line="240" w:lineRule="auto"/>
        <w:jc w:val="left"/>
        <w:rPr>
          <w:b/>
          <w:lang w:eastAsia="x-none"/>
        </w:rPr>
      </w:pPr>
    </w:p>
    <w:p w14:paraId="505FDFCC" w14:textId="77777777" w:rsidR="00B34CEE" w:rsidRPr="00B34CEE" w:rsidRDefault="00B34CEE" w:rsidP="00993F86">
      <w:pPr>
        <w:spacing w:before="0" w:line="240" w:lineRule="auto"/>
        <w:jc w:val="left"/>
        <w:rPr>
          <w:rFonts w:eastAsia="PMingLiU"/>
          <w:lang w:val="en-US"/>
        </w:rPr>
      </w:pPr>
    </w:p>
    <w:p w14:paraId="07283779" w14:textId="0978432E" w:rsidR="00993F86" w:rsidRPr="00B34CEE" w:rsidRDefault="00993F86" w:rsidP="00993F86">
      <w:pPr>
        <w:rPr>
          <w:rFonts w:eastAsiaTheme="minorEastAsia"/>
          <w:lang w:val="en-US" w:eastAsia="zh-CN"/>
        </w:rPr>
      </w:pPr>
      <w:r w:rsidRPr="00B34CEE">
        <w:rPr>
          <w:rFonts w:eastAsiaTheme="minorEastAsia"/>
          <w:lang w:val="en-US" w:eastAsia="zh-CN"/>
        </w:rPr>
        <w:t>In this contribution, we present the discussion on the</w:t>
      </w:r>
      <w:r w:rsidR="00CA16E0">
        <w:rPr>
          <w:rFonts w:eastAsiaTheme="minorEastAsia"/>
          <w:lang w:val="en-US" w:eastAsia="zh-CN"/>
        </w:rPr>
        <w:t xml:space="preserve"> remaining issues for</w:t>
      </w:r>
      <w:r w:rsidRPr="00B34CEE">
        <w:rPr>
          <w:rFonts w:eastAsiaTheme="minorEastAsia"/>
          <w:lang w:val="en-US" w:eastAsia="zh-CN"/>
        </w:rPr>
        <w:t xml:space="preserve"> improved GNSS operation in IoT NTN scenario.</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27925237" w:rsidR="00C739F5" w:rsidRPr="00B34CEE" w:rsidRDefault="00C739F5" w:rsidP="00C739F5">
      <w:pPr>
        <w:rPr>
          <w:rFonts w:eastAsiaTheme="minorEastAsia"/>
          <w:b/>
          <w:u w:val="single"/>
          <w:lang w:eastAsia="zh-CN"/>
        </w:rPr>
      </w:pPr>
    </w:p>
    <w:p w14:paraId="3368DFB9" w14:textId="40310145" w:rsidR="00194E86" w:rsidRPr="00B34CEE" w:rsidRDefault="00194E86" w:rsidP="00C739F5">
      <w:pPr>
        <w:rPr>
          <w:rFonts w:eastAsiaTheme="minorEastAsia"/>
          <w:b/>
          <w:u w:val="single"/>
          <w:lang w:eastAsia="zh-CN"/>
        </w:rPr>
      </w:pPr>
      <w:r w:rsidRPr="00B34CEE">
        <w:rPr>
          <w:rFonts w:eastAsiaTheme="minorEastAsia"/>
          <w:b/>
          <w:u w:val="single"/>
          <w:lang w:eastAsia="zh-CN"/>
        </w:rPr>
        <w:t>UL transmission after original GNSS validity duration expires</w:t>
      </w:r>
    </w:p>
    <w:p w14:paraId="27E04FD2" w14:textId="516CC570" w:rsidR="00194E86" w:rsidRPr="00B34CEE" w:rsidRDefault="00194E86" w:rsidP="00C739F5">
      <w:pPr>
        <w:rPr>
          <w:rFonts w:eastAsiaTheme="minorEastAsia"/>
          <w:bCs/>
          <w:lang w:eastAsia="zh-CN"/>
        </w:rPr>
      </w:pPr>
      <w:r w:rsidRPr="00B34CEE">
        <w:rPr>
          <w:rFonts w:eastAsiaTheme="minorEastAsia"/>
          <w:bCs/>
          <w:lang w:eastAsia="zh-CN"/>
        </w:rPr>
        <w:t xml:space="preserve">It was agreed in </w:t>
      </w:r>
      <w:r w:rsidR="0056628C">
        <w:rPr>
          <w:rFonts w:eastAsiaTheme="minorEastAsia" w:hint="eastAsia"/>
          <w:bCs/>
          <w:lang w:eastAsia="zh-CN"/>
        </w:rPr>
        <w:t>previous</w:t>
      </w:r>
      <w:r w:rsidR="0056628C">
        <w:rPr>
          <w:rFonts w:eastAsiaTheme="minorEastAsia"/>
          <w:bCs/>
          <w:lang w:eastAsia="zh-CN"/>
        </w:rPr>
        <w:t xml:space="preserve"> </w:t>
      </w:r>
      <w:r w:rsidRPr="00B34CEE">
        <w:rPr>
          <w:rFonts w:eastAsiaTheme="minorEastAsia"/>
          <w:bCs/>
          <w:lang w:eastAsia="zh-CN"/>
        </w:rPr>
        <w:t xml:space="preserve">meeting that the UL transmission can be allowed after the original GNSS validity duration expires subject to meeting the time and frequency error requirement. However, it is yet not clear on the UE </w:t>
      </w:r>
      <w:proofErr w:type="spellStart"/>
      <w:r w:rsidRPr="00B34CEE">
        <w:rPr>
          <w:rFonts w:eastAsiaTheme="minorEastAsia"/>
          <w:bCs/>
          <w:lang w:eastAsia="zh-CN"/>
        </w:rPr>
        <w:t>behavior</w:t>
      </w:r>
      <w:proofErr w:type="spellEnd"/>
      <w:r w:rsidR="00AB50A3">
        <w:rPr>
          <w:rFonts w:eastAsiaTheme="minorEastAsia"/>
          <w:bCs/>
          <w:lang w:eastAsia="zh-CN"/>
        </w:rPr>
        <w:t xml:space="preserve"> during the extended UL transmission period</w:t>
      </w:r>
      <w:r w:rsidRPr="00B34CEE">
        <w:rPr>
          <w:rFonts w:eastAsiaTheme="minorEastAsia"/>
          <w:bCs/>
          <w:lang w:eastAsia="zh-CN"/>
        </w:rPr>
        <w:t>.</w:t>
      </w:r>
    </w:p>
    <w:p w14:paraId="2220EEE6" w14:textId="23309D03" w:rsidR="005B478F" w:rsidRPr="00600870" w:rsidRDefault="001431A8" w:rsidP="00FE75EF">
      <w:pPr>
        <w:rPr>
          <w:rFonts w:eastAsiaTheme="minorEastAsia"/>
          <w:bCs/>
          <w:lang w:eastAsia="zh-CN"/>
        </w:rPr>
      </w:pPr>
      <w:r>
        <w:rPr>
          <w:rFonts w:eastAsiaTheme="minorEastAsia" w:hint="eastAsia"/>
          <w:bCs/>
          <w:lang w:eastAsia="zh-CN"/>
        </w:rPr>
        <w:t>O</w:t>
      </w:r>
      <w:r w:rsidR="00F67A55" w:rsidRPr="00B34CEE">
        <w:rPr>
          <w:rFonts w:eastAsiaTheme="minorEastAsia"/>
          <w:bCs/>
          <w:lang w:eastAsia="zh-CN"/>
        </w:rPr>
        <w:t xml:space="preserve">ne issue is how UE can perform the UL synchronization during the extended period. </w:t>
      </w:r>
      <w:r w:rsidR="00CC12A7" w:rsidRPr="00CC12A7">
        <w:rPr>
          <w:rFonts w:eastAsiaTheme="minorEastAsia"/>
          <w:bCs/>
          <w:lang w:eastAsia="zh-CN"/>
        </w:rPr>
        <w:t xml:space="preserve">For a BL/CE UE in a NTN serving cell, using serving satellite higher-layer ephemeris parameters, if configured, the BL/CE UE determines </w:t>
      </w:r>
      <w:r w:rsidR="00CC12A7">
        <w:rPr>
          <w:rFonts w:eastAsiaTheme="minorEastAsia"/>
          <w:bCs/>
          <w:lang w:eastAsia="zh-CN"/>
        </w:rPr>
        <w:t>the autonomous TA adjustment</w:t>
      </w:r>
      <w:r w:rsidR="00CC12A7" w:rsidRPr="00CC12A7">
        <w:rPr>
          <w:rFonts w:eastAsiaTheme="minorEastAsia"/>
          <w:bCs/>
          <w:lang w:eastAsia="zh-CN"/>
        </w:rPr>
        <w:t xml:space="preserve"> using the serving satellite position and its own position to pre-compensate the two-way transmission delay on the service link.</w:t>
      </w:r>
      <w:r w:rsidR="00600870">
        <w:rPr>
          <w:rFonts w:eastAsiaTheme="minorEastAsia"/>
          <w:bCs/>
          <w:lang w:eastAsia="zh-CN"/>
        </w:rPr>
        <w:t xml:space="preserve"> </w:t>
      </w:r>
      <w:bookmarkStart w:id="2" w:name="_Hlk149928317"/>
      <w:r w:rsidR="00600870">
        <w:rPr>
          <w:rFonts w:eastAsiaTheme="minorEastAsia"/>
          <w:bCs/>
          <w:lang w:eastAsia="zh-CN"/>
        </w:rPr>
        <w:t>It could be up UE’s implementation to perform the autonomous TA adjustment during the extended duration.</w:t>
      </w:r>
      <w:bookmarkEnd w:id="2"/>
    </w:p>
    <w:p w14:paraId="5D9E3C09" w14:textId="148DE2BB" w:rsidR="00600870" w:rsidRPr="00B34CEE" w:rsidRDefault="009E6375" w:rsidP="00600870">
      <w:pPr>
        <w:rPr>
          <w:rFonts w:eastAsiaTheme="minorEastAsia"/>
          <w:b/>
          <w:bCs/>
          <w:i/>
          <w:iCs/>
          <w:lang w:eastAsia="zh-CN"/>
        </w:rPr>
      </w:pPr>
      <w:r w:rsidRPr="00B34CEE">
        <w:rPr>
          <w:rFonts w:eastAsiaTheme="minorEastAsia"/>
          <w:b/>
          <w:bCs/>
          <w:i/>
          <w:iCs/>
          <w:lang w:eastAsia="zh-CN"/>
        </w:rPr>
        <w:t xml:space="preserve">Proposal </w:t>
      </w:r>
      <w:r w:rsidR="00B56A51" w:rsidRPr="00B34CEE">
        <w:rPr>
          <w:rFonts w:eastAsiaTheme="minorEastAsia"/>
          <w:b/>
          <w:bCs/>
          <w:i/>
          <w:iCs/>
          <w:lang w:eastAsia="zh-CN"/>
        </w:rPr>
        <w:t>1</w:t>
      </w:r>
      <w:r w:rsidRPr="00B34CEE">
        <w:rPr>
          <w:rFonts w:eastAsiaTheme="minorEastAsia"/>
          <w:b/>
          <w:bCs/>
          <w:i/>
          <w:iCs/>
          <w:lang w:eastAsia="zh-CN"/>
        </w:rPr>
        <w:t>:</w:t>
      </w:r>
      <w:r w:rsidR="00600870">
        <w:rPr>
          <w:rFonts w:eastAsiaTheme="minorEastAsia"/>
          <w:b/>
          <w:bCs/>
          <w:i/>
          <w:iCs/>
          <w:lang w:eastAsia="zh-CN"/>
        </w:rPr>
        <w:t xml:space="preserve"> </w:t>
      </w:r>
      <w:r w:rsidR="00600870" w:rsidRPr="00600870">
        <w:rPr>
          <w:rFonts w:eastAsiaTheme="minorEastAsia"/>
          <w:b/>
          <w:bCs/>
          <w:i/>
          <w:iCs/>
          <w:lang w:eastAsia="zh-CN"/>
        </w:rPr>
        <w:t xml:space="preserve">It could be up </w:t>
      </w:r>
      <w:r w:rsidR="004526C7">
        <w:rPr>
          <w:rFonts w:eastAsiaTheme="minorEastAsia"/>
          <w:b/>
          <w:bCs/>
          <w:i/>
          <w:iCs/>
          <w:lang w:eastAsia="zh-CN"/>
        </w:rPr>
        <w:t xml:space="preserve">to </w:t>
      </w:r>
      <w:r w:rsidR="00600870" w:rsidRPr="00600870">
        <w:rPr>
          <w:rFonts w:eastAsiaTheme="minorEastAsia"/>
          <w:b/>
          <w:bCs/>
          <w:i/>
          <w:iCs/>
          <w:lang w:eastAsia="zh-CN"/>
        </w:rPr>
        <w:t>UE’s implementation to perform the autonomous TA adjustment during the extended duration.</w:t>
      </w:r>
    </w:p>
    <w:p w14:paraId="273C62DF" w14:textId="1B0444D9" w:rsidR="00E61640" w:rsidRPr="00B53ABC" w:rsidRDefault="00D45A44" w:rsidP="00B53ABC">
      <w:pPr>
        <w:rPr>
          <w:rFonts w:eastAsiaTheme="minorEastAsia"/>
          <w:b/>
          <w:bCs/>
          <w:i/>
          <w:iCs/>
          <w:lang w:eastAsia="zh-CN"/>
        </w:rPr>
      </w:pPr>
      <w:r w:rsidRPr="00B34CEE">
        <w:rPr>
          <w:rFonts w:eastAsiaTheme="minorEastAsia"/>
          <w:b/>
          <w:bCs/>
          <w:i/>
          <w:iCs/>
          <w:lang w:eastAsia="zh-CN"/>
        </w:rPr>
        <w:t>.</w:t>
      </w:r>
    </w:p>
    <w:p w14:paraId="40D5CB26" w14:textId="77777777" w:rsidR="002074B8" w:rsidRPr="00B34CEE" w:rsidRDefault="002074B8" w:rsidP="00A06251">
      <w:pPr>
        <w:pStyle w:val="3GPPText"/>
        <w:rPr>
          <w:rFonts w:eastAsiaTheme="minorEastAsia"/>
          <w:b/>
          <w:u w:val="single"/>
          <w:lang w:eastAsia="zh-CN"/>
        </w:rPr>
      </w:pPr>
    </w:p>
    <w:p w14:paraId="25CD6EA6" w14:textId="65C7E62A" w:rsidR="0024218B" w:rsidRPr="00B34CEE" w:rsidRDefault="005B62BC" w:rsidP="00A06251">
      <w:pPr>
        <w:pStyle w:val="3GPPText"/>
        <w:rPr>
          <w:rFonts w:eastAsiaTheme="minorEastAsia"/>
          <w:b/>
          <w:u w:val="single"/>
          <w:lang w:eastAsia="zh-CN"/>
        </w:rPr>
      </w:pPr>
      <w:r w:rsidRPr="00B34CEE">
        <w:rPr>
          <w:rFonts w:eastAsiaTheme="minorEastAsia"/>
          <w:b/>
          <w:u w:val="single"/>
          <w:lang w:eastAsia="zh-CN"/>
        </w:rPr>
        <w:t>UE reporting</w:t>
      </w:r>
    </w:p>
    <w:p w14:paraId="0FA0326A" w14:textId="0C4989C5" w:rsidR="000B375E" w:rsidRPr="00B34CEE" w:rsidRDefault="000B375E" w:rsidP="000B375E">
      <w:pPr>
        <w:rPr>
          <w:i/>
          <w:lang w:eastAsia="x-none"/>
        </w:rPr>
      </w:pPr>
      <w:r>
        <w:rPr>
          <w:bCs/>
          <w:iCs/>
        </w:rPr>
        <w:t xml:space="preserve">It is agreed that </w:t>
      </w:r>
      <w:r w:rsidRPr="00B34CEE">
        <w:rPr>
          <w:rStyle w:val="afd"/>
          <w:bCs/>
          <w:i w:val="0"/>
        </w:rPr>
        <w:t>UE reports the new remaining GNSS validity duration</w:t>
      </w:r>
      <w:r w:rsidRPr="000B375E">
        <w:rPr>
          <w:bCs/>
          <w:iCs/>
        </w:rPr>
        <w:t xml:space="preserve"> </w:t>
      </w:r>
      <w:r>
        <w:rPr>
          <w:bCs/>
          <w:iCs/>
        </w:rPr>
        <w:t>i</w:t>
      </w:r>
      <w:r w:rsidRPr="00B34CEE">
        <w:rPr>
          <w:rStyle w:val="afd"/>
          <w:bCs/>
          <w:i w:val="0"/>
        </w:rPr>
        <w:t>n RRC connected every time after successful GNSS measurement</w:t>
      </w:r>
      <w:r w:rsidR="00784ED7">
        <w:rPr>
          <w:rStyle w:val="afd"/>
          <w:bCs/>
          <w:i w:val="0"/>
        </w:rPr>
        <w:t xml:space="preserve">. It is still </w:t>
      </w:r>
      <w:r w:rsidRPr="00B34CEE">
        <w:rPr>
          <w:rStyle w:val="afd"/>
          <w:bCs/>
          <w:i w:val="0"/>
        </w:rPr>
        <w:t>FFS</w:t>
      </w:r>
      <w:r w:rsidR="00431DC8">
        <w:rPr>
          <w:rStyle w:val="afd"/>
          <w:bCs/>
          <w:i w:val="0"/>
        </w:rPr>
        <w:t xml:space="preserve"> </w:t>
      </w:r>
      <w:r w:rsidR="00784ED7">
        <w:rPr>
          <w:rStyle w:val="afd"/>
          <w:bCs/>
          <w:i w:val="0"/>
        </w:rPr>
        <w:t>on w</w:t>
      </w:r>
      <w:r w:rsidRPr="00B34CEE">
        <w:rPr>
          <w:rStyle w:val="afd"/>
          <w:bCs/>
          <w:i w:val="0"/>
        </w:rPr>
        <w:t>hether UE should report the new remaining GNSS validity duration within a duration D.</w:t>
      </w:r>
      <w:r w:rsidR="00E60412">
        <w:rPr>
          <w:rStyle w:val="afd"/>
          <w:bCs/>
          <w:i w:val="0"/>
        </w:rPr>
        <w:t xml:space="preserve"> UE can trigger SR/PRACH transmission to require UL resources to report the remaining GNSS validity duration if the UE acquire the GNSS measurement successfully early within the GNSS measurement gap. UE can also report the remaining GNSS validity duration based on the </w:t>
      </w:r>
      <w:proofErr w:type="spellStart"/>
      <w:r w:rsidR="00E60412">
        <w:rPr>
          <w:rStyle w:val="afd"/>
          <w:bCs/>
          <w:i w:val="0"/>
        </w:rPr>
        <w:t>eNB’s</w:t>
      </w:r>
      <w:proofErr w:type="spellEnd"/>
      <w:r w:rsidR="00E60412">
        <w:rPr>
          <w:rStyle w:val="afd"/>
          <w:bCs/>
          <w:i w:val="0"/>
        </w:rPr>
        <w:t xml:space="preserve"> grant outside the GNSS measurement gap. It seems not necessary to define the duration D.</w:t>
      </w:r>
    </w:p>
    <w:p w14:paraId="59FAB2B4" w14:textId="01A6974F" w:rsidR="00F817A6" w:rsidRPr="00B34CEE" w:rsidRDefault="00F817A6" w:rsidP="00B90069">
      <w:pPr>
        <w:overflowPunct/>
        <w:autoSpaceDE/>
        <w:autoSpaceDN/>
        <w:adjustRightInd/>
        <w:spacing w:before="0" w:after="0" w:line="240" w:lineRule="auto"/>
        <w:jc w:val="left"/>
        <w:textAlignment w:val="auto"/>
        <w:rPr>
          <w:rFonts w:eastAsiaTheme="minorEastAsia"/>
          <w:bCs/>
          <w:iCs/>
          <w:lang w:eastAsia="zh-CN"/>
        </w:rPr>
      </w:pPr>
    </w:p>
    <w:p w14:paraId="68B12655" w14:textId="09B66DD1" w:rsidR="00943146" w:rsidRPr="00B34CEE" w:rsidRDefault="00943146" w:rsidP="00954CAC">
      <w:pPr>
        <w:pStyle w:val="3GPPText"/>
        <w:rPr>
          <w:rFonts w:eastAsiaTheme="minorEastAsia"/>
          <w:b/>
          <w:i/>
          <w:lang w:eastAsia="zh-CN"/>
        </w:rPr>
      </w:pPr>
      <w:r w:rsidRPr="00B34CEE">
        <w:rPr>
          <w:rFonts w:eastAsiaTheme="minorEastAsia"/>
          <w:b/>
          <w:i/>
          <w:lang w:eastAsia="zh-CN"/>
        </w:rPr>
        <w:t xml:space="preserve">Proposal </w:t>
      </w:r>
      <w:r w:rsidR="00197C8D">
        <w:rPr>
          <w:rFonts w:eastAsiaTheme="minorEastAsia"/>
          <w:b/>
          <w:i/>
          <w:lang w:eastAsia="zh-CN"/>
        </w:rPr>
        <w:t>2</w:t>
      </w:r>
      <w:r w:rsidR="00954CAC">
        <w:rPr>
          <w:rFonts w:eastAsiaTheme="minorEastAsia"/>
          <w:b/>
          <w:i/>
          <w:lang w:eastAsia="zh-CN"/>
        </w:rPr>
        <w:t xml:space="preserve">: </w:t>
      </w:r>
      <w:r w:rsidR="00863D01">
        <w:rPr>
          <w:rFonts w:eastAsiaTheme="minorEastAsia"/>
          <w:b/>
          <w:i/>
          <w:lang w:eastAsia="zh-CN"/>
        </w:rPr>
        <w:t xml:space="preserve">UE can report the remaining GNSS validity duration based on the </w:t>
      </w:r>
      <w:proofErr w:type="spellStart"/>
      <w:r w:rsidR="00863D01">
        <w:rPr>
          <w:rFonts w:eastAsiaTheme="minorEastAsia"/>
          <w:b/>
          <w:i/>
          <w:lang w:eastAsia="zh-CN"/>
        </w:rPr>
        <w:t>eNB’s</w:t>
      </w:r>
      <w:proofErr w:type="spellEnd"/>
      <w:r w:rsidR="00863D01">
        <w:rPr>
          <w:rFonts w:eastAsiaTheme="minorEastAsia"/>
          <w:b/>
          <w:i/>
          <w:lang w:eastAsia="zh-CN"/>
        </w:rPr>
        <w:t xml:space="preserve"> grant after successful GNSS measurement.</w:t>
      </w:r>
    </w:p>
    <w:p w14:paraId="765BFA43" w14:textId="3A581D26" w:rsidR="005B62BC" w:rsidRPr="00B34CEE" w:rsidRDefault="005B62BC" w:rsidP="00A06251">
      <w:pPr>
        <w:pStyle w:val="3GPPText"/>
        <w:rPr>
          <w:rFonts w:eastAsiaTheme="minorEastAsia"/>
          <w:b/>
          <w:u w:val="single"/>
          <w:lang w:eastAsia="zh-CN"/>
        </w:rPr>
      </w:pPr>
    </w:p>
    <w:p w14:paraId="538AF984" w14:textId="07095477" w:rsidR="00A7587E" w:rsidRPr="00B34CEE" w:rsidRDefault="00A7587E" w:rsidP="004269A9">
      <w:pPr>
        <w:rPr>
          <w:rFonts w:eastAsia="宋体"/>
          <w:b/>
          <w:i/>
          <w:lang w:eastAsia="zh-CN"/>
        </w:rPr>
      </w:pPr>
    </w:p>
    <w:p w14:paraId="2ADCBD8A" w14:textId="77777777" w:rsidR="004537C1" w:rsidRPr="00B34CEE" w:rsidRDefault="004537C1" w:rsidP="004269A9">
      <w:pPr>
        <w:rPr>
          <w:rFonts w:eastAsia="宋体"/>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2C9FC95D" w:rsidR="00F139C0" w:rsidRPr="00B34CEE" w:rsidRDefault="00DF573B" w:rsidP="004269A9">
      <w:pPr>
        <w:pStyle w:val="3GPPNormalText"/>
        <w:rPr>
          <w:lang w:eastAsia="zh-CN"/>
        </w:rPr>
      </w:pPr>
      <w:r w:rsidRPr="00B34CEE">
        <w:rPr>
          <w:szCs w:val="20"/>
          <w:lang w:val="en-GB" w:eastAsia="zh-CN"/>
        </w:rPr>
        <w:t xml:space="preserve">In this contribution, we </w:t>
      </w:r>
      <w:r w:rsidR="001354DC" w:rsidRPr="00B34CEE">
        <w:rPr>
          <w:lang w:eastAsia="zh-CN"/>
        </w:rPr>
        <w:t>discuss</w:t>
      </w:r>
      <w:r w:rsidR="00FD1A89" w:rsidRPr="00B34CEE">
        <w:rPr>
          <w:lang w:eastAsia="zh-CN"/>
        </w:rPr>
        <w:t xml:space="preserve"> </w:t>
      </w:r>
      <w:r w:rsidR="00CE7D7B" w:rsidRPr="00B34CEE">
        <w:rPr>
          <w:lang w:eastAsia="zh-CN"/>
        </w:rPr>
        <w:t>the</w:t>
      </w:r>
      <w:r w:rsidR="00D523A8" w:rsidRPr="00B34CEE">
        <w:rPr>
          <w:lang w:eastAsia="zh-CN"/>
        </w:rPr>
        <w:t xml:space="preserve"> remaining issues related to the</w:t>
      </w:r>
      <w:r w:rsidR="00CE7D7B" w:rsidRPr="00B34CEE">
        <w:rPr>
          <w:lang w:eastAsia="zh-CN"/>
        </w:rPr>
        <w:t xml:space="preserve"> </w:t>
      </w:r>
      <w:r w:rsidR="004269A9" w:rsidRPr="00B34CEE">
        <w:rPr>
          <w:lang w:eastAsia="zh-CN"/>
        </w:rPr>
        <w:t>GNSS operation. Based on our analysis, we have the following proposals:</w:t>
      </w:r>
    </w:p>
    <w:p w14:paraId="71EE9873" w14:textId="67764BB2" w:rsidR="00197C8D" w:rsidRPr="00B34CEE" w:rsidRDefault="00197C8D" w:rsidP="00197C8D">
      <w:pPr>
        <w:rPr>
          <w:rFonts w:eastAsiaTheme="minorEastAsia"/>
          <w:b/>
          <w:bCs/>
          <w:i/>
          <w:iCs/>
          <w:lang w:eastAsia="zh-CN"/>
        </w:rPr>
      </w:pPr>
      <w:r w:rsidRPr="00B34CEE">
        <w:rPr>
          <w:rFonts w:eastAsiaTheme="minorEastAsia"/>
          <w:b/>
          <w:bCs/>
          <w:i/>
          <w:iCs/>
          <w:lang w:eastAsia="zh-CN"/>
        </w:rPr>
        <w:t>Proposal 1:</w:t>
      </w:r>
      <w:r>
        <w:rPr>
          <w:rFonts w:eastAsiaTheme="minorEastAsia"/>
          <w:b/>
          <w:bCs/>
          <w:i/>
          <w:iCs/>
          <w:lang w:eastAsia="zh-CN"/>
        </w:rPr>
        <w:t xml:space="preserve"> </w:t>
      </w:r>
      <w:r w:rsidRPr="00600870">
        <w:rPr>
          <w:rFonts w:eastAsiaTheme="minorEastAsia"/>
          <w:b/>
          <w:bCs/>
          <w:i/>
          <w:iCs/>
          <w:lang w:eastAsia="zh-CN"/>
        </w:rPr>
        <w:t xml:space="preserve">It could be up </w:t>
      </w:r>
      <w:r w:rsidR="00D92928">
        <w:rPr>
          <w:rFonts w:eastAsiaTheme="minorEastAsia"/>
          <w:b/>
          <w:bCs/>
          <w:i/>
          <w:iCs/>
          <w:lang w:eastAsia="zh-CN"/>
        </w:rPr>
        <w:t xml:space="preserve">to </w:t>
      </w:r>
      <w:r w:rsidRPr="00600870">
        <w:rPr>
          <w:rFonts w:eastAsiaTheme="minorEastAsia"/>
          <w:b/>
          <w:bCs/>
          <w:i/>
          <w:iCs/>
          <w:lang w:eastAsia="zh-CN"/>
        </w:rPr>
        <w:t>UE’s implementation to perform the autonomous TA adjustment during the extended duration.</w:t>
      </w:r>
    </w:p>
    <w:p w14:paraId="74845B91" w14:textId="3164E535" w:rsidR="00FB0218" w:rsidRPr="00B34CEE" w:rsidRDefault="00FB0218" w:rsidP="00FB0218">
      <w:pPr>
        <w:pStyle w:val="3GPPText"/>
        <w:rPr>
          <w:rFonts w:eastAsiaTheme="minorEastAsia"/>
          <w:b/>
          <w:i/>
          <w:lang w:eastAsia="zh-CN"/>
        </w:rPr>
      </w:pPr>
      <w:r w:rsidRPr="00B34CEE">
        <w:rPr>
          <w:rFonts w:eastAsiaTheme="minorEastAsia"/>
          <w:b/>
          <w:i/>
          <w:lang w:eastAsia="zh-CN"/>
        </w:rPr>
        <w:lastRenderedPageBreak/>
        <w:t xml:space="preserve">Proposal </w:t>
      </w:r>
      <w:r w:rsidR="00E76D87">
        <w:rPr>
          <w:rFonts w:eastAsiaTheme="minorEastAsia"/>
          <w:b/>
          <w:i/>
          <w:lang w:eastAsia="zh-CN"/>
        </w:rPr>
        <w:t>3</w:t>
      </w:r>
      <w:r>
        <w:rPr>
          <w:rFonts w:eastAsiaTheme="minorEastAsia"/>
          <w:b/>
          <w:i/>
          <w:lang w:eastAsia="zh-CN"/>
        </w:rPr>
        <w:t xml:space="preserve">: UE can report the remaining GNSS validity duration based on the </w:t>
      </w:r>
      <w:proofErr w:type="spellStart"/>
      <w:r>
        <w:rPr>
          <w:rFonts w:eastAsiaTheme="minorEastAsia"/>
          <w:b/>
          <w:i/>
          <w:lang w:eastAsia="zh-CN"/>
        </w:rPr>
        <w:t>eNB’s</w:t>
      </w:r>
      <w:proofErr w:type="spellEnd"/>
      <w:r>
        <w:rPr>
          <w:rFonts w:eastAsiaTheme="minorEastAsia"/>
          <w:b/>
          <w:i/>
          <w:lang w:eastAsia="zh-CN"/>
        </w:rPr>
        <w:t xml:space="preserve"> grant after successful GNSS measurement.</w:t>
      </w:r>
    </w:p>
    <w:p w14:paraId="7F6F09C8" w14:textId="77777777" w:rsidR="004269A9" w:rsidRPr="00FB0218" w:rsidRDefault="004269A9" w:rsidP="004269A9">
      <w:pPr>
        <w:pStyle w:val="3GPPNormalText"/>
        <w:rPr>
          <w:rFonts w:eastAsiaTheme="minorEastAsia"/>
          <w:b/>
          <w:i/>
          <w:lang w:eastAsia="zh-CN"/>
        </w:rPr>
      </w:pPr>
    </w:p>
    <w:p w14:paraId="242C1EB1" w14:textId="0D039E95" w:rsidR="00AD2CEA" w:rsidRPr="00B34CEE"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3" w:name="_Ref506568004"/>
    </w:p>
    <w:p w14:paraId="1368D9AF" w14:textId="77777777" w:rsidR="00780AA7" w:rsidRPr="00EC2FDE" w:rsidRDefault="00780AA7" w:rsidP="00780AA7">
      <w:pPr>
        <w:pStyle w:val="af5"/>
        <w:numPr>
          <w:ilvl w:val="0"/>
          <w:numId w:val="10"/>
        </w:numPr>
        <w:rPr>
          <w:rFonts w:ascii="Times New Roman" w:eastAsia="宋体" w:hAnsi="Times New Roman"/>
          <w:sz w:val="22"/>
        </w:rPr>
      </w:pPr>
      <w:bookmarkStart w:id="4" w:name="_Ref51695794"/>
      <w:bookmarkStart w:id="5" w:name="_Ref46161396"/>
      <w:bookmarkStart w:id="6" w:name="_Ref102072030"/>
      <w:bookmarkEnd w:id="3"/>
      <w:r w:rsidRPr="00EC2FDE">
        <w:rPr>
          <w:rFonts w:ascii="Times New Roman" w:eastAsia="宋体" w:hAnsi="Times New Roman"/>
          <w:sz w:val="22"/>
        </w:rPr>
        <w:t>3GPP RAN</w:t>
      </w:r>
      <w:bookmarkEnd w:id="4"/>
      <w:bookmarkEnd w:id="5"/>
      <w:bookmarkEnd w:id="6"/>
      <w:r w:rsidRPr="00EC2FDE">
        <w:rPr>
          <w:rFonts w:ascii="Times New Roman" w:eastAsia="宋体" w:hAnsi="Times New Roman"/>
          <w:sz w:val="22"/>
        </w:rPr>
        <w:t>1 114</w:t>
      </w:r>
      <w:r>
        <w:rPr>
          <w:rFonts w:ascii="Times New Roman" w:eastAsia="宋体" w:hAnsi="Times New Roman"/>
          <w:sz w:val="22"/>
        </w:rPr>
        <w:t>bis</w:t>
      </w:r>
      <w:r w:rsidRPr="00EC2FDE">
        <w:rPr>
          <w:rFonts w:ascii="Times New Roman" w:eastAsia="宋体" w:hAnsi="Times New Roman"/>
          <w:sz w:val="22"/>
        </w:rPr>
        <w:t xml:space="preserve"> meeting chairman-note, </w:t>
      </w:r>
      <w:r w:rsidRPr="00B50B63">
        <w:rPr>
          <w:rFonts w:ascii="Times New Roman" w:eastAsia="宋体" w:hAnsi="Times New Roman"/>
        </w:rPr>
        <w:t>3GPP TSG RAN WG1 #114bis</w:t>
      </w:r>
      <w:r>
        <w:rPr>
          <w:rFonts w:ascii="Times New Roman" w:eastAsia="宋体" w:hAnsi="Times New Roman"/>
        </w:rPr>
        <w:t>,</w:t>
      </w:r>
      <w:r>
        <w:rPr>
          <w:rFonts w:ascii="Times New Roman" w:eastAsia="宋体" w:hAnsi="Times New Roman"/>
        </w:rPr>
        <w:tab/>
      </w:r>
      <w:r w:rsidRPr="00B50B63">
        <w:rPr>
          <w:rFonts w:ascii="Times New Roman" w:eastAsia="宋体" w:hAnsi="Times New Roman"/>
        </w:rPr>
        <w:t>Xiamen, China, October 9th – October 13th, 2023</w:t>
      </w:r>
    </w:p>
    <w:p w14:paraId="1A293AF3" w14:textId="001AC2C1" w:rsidR="00CB0004" w:rsidRPr="00780AA7" w:rsidRDefault="00CB0004" w:rsidP="00E27112">
      <w:pPr>
        <w:rPr>
          <w:rFonts w:eastAsia="PMingLiU"/>
          <w:lang w:val="en-US"/>
        </w:rPr>
      </w:pPr>
    </w:p>
    <w:sectPr w:rsidR="00CB0004" w:rsidRPr="00780AA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F969" w14:textId="77777777" w:rsidR="00AA3C5F" w:rsidRDefault="00AA3C5F" w:rsidP="00451561">
      <w:r>
        <w:separator/>
      </w:r>
    </w:p>
    <w:p w14:paraId="5530F7F3" w14:textId="77777777" w:rsidR="00AA3C5F" w:rsidRDefault="00AA3C5F" w:rsidP="00451561"/>
  </w:endnote>
  <w:endnote w:type="continuationSeparator" w:id="0">
    <w:p w14:paraId="22992882" w14:textId="77777777" w:rsidR="00AA3C5F" w:rsidRDefault="00AA3C5F" w:rsidP="00451561">
      <w:r>
        <w:continuationSeparator/>
      </w:r>
    </w:p>
    <w:p w14:paraId="68B3BF04" w14:textId="77777777" w:rsidR="00AA3C5F" w:rsidRDefault="00AA3C5F"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12450" w14:textId="77777777" w:rsidR="00AA3C5F" w:rsidRDefault="00AA3C5F" w:rsidP="00451561">
      <w:r>
        <w:separator/>
      </w:r>
    </w:p>
    <w:p w14:paraId="3FDAE8A7" w14:textId="77777777" w:rsidR="00AA3C5F" w:rsidRDefault="00AA3C5F" w:rsidP="00451561"/>
  </w:footnote>
  <w:footnote w:type="continuationSeparator" w:id="0">
    <w:p w14:paraId="713C1E86" w14:textId="77777777" w:rsidR="00AA3C5F" w:rsidRDefault="00AA3C5F" w:rsidP="00451561">
      <w:r>
        <w:continuationSeparator/>
      </w:r>
    </w:p>
    <w:p w14:paraId="2A6BE408" w14:textId="77777777" w:rsidR="00AA3C5F" w:rsidRDefault="00AA3C5F"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3"/>
  </w:num>
  <w:num w:numId="5">
    <w:abstractNumId w:val="16"/>
  </w:num>
  <w:num w:numId="6">
    <w:abstractNumId w:val="1"/>
  </w:num>
  <w:num w:numId="7">
    <w:abstractNumId w:val="14"/>
  </w:num>
  <w:num w:numId="8">
    <w:abstractNumId w:val="22"/>
  </w:num>
  <w:num w:numId="9">
    <w:abstractNumId w:val="28"/>
  </w:num>
  <w:num w:numId="10">
    <w:abstractNumId w:val="13"/>
  </w:num>
  <w:num w:numId="11">
    <w:abstractNumId w:val="19"/>
  </w:num>
  <w:num w:numId="12">
    <w:abstractNumId w:val="29"/>
  </w:num>
  <w:num w:numId="13">
    <w:abstractNumId w:val="21"/>
  </w:num>
  <w:num w:numId="14">
    <w:abstractNumId w:val="32"/>
  </w:num>
  <w:num w:numId="15">
    <w:abstractNumId w:val="2"/>
  </w:num>
  <w:num w:numId="16">
    <w:abstractNumId w:val="26"/>
  </w:num>
  <w:num w:numId="17">
    <w:abstractNumId w:val="36"/>
  </w:num>
  <w:num w:numId="18">
    <w:abstractNumId w:val="5"/>
  </w:num>
  <w:num w:numId="19">
    <w:abstractNumId w:val="7"/>
  </w:num>
  <w:num w:numId="20">
    <w:abstractNumId w:val="9"/>
  </w:num>
  <w:num w:numId="21">
    <w:abstractNumId w:val="10"/>
  </w:num>
  <w:num w:numId="22">
    <w:abstractNumId w:val="8"/>
  </w:num>
  <w:num w:numId="23">
    <w:abstractNumId w:val="25"/>
  </w:num>
  <w:num w:numId="24">
    <w:abstractNumId w:val="23"/>
  </w:num>
  <w:num w:numId="25">
    <w:abstractNumId w:val="31"/>
  </w:num>
  <w:num w:numId="26">
    <w:abstractNumId w:val="20"/>
  </w:num>
  <w:num w:numId="27">
    <w:abstractNumId w:val="3"/>
  </w:num>
  <w:num w:numId="28">
    <w:abstractNumId w:val="4"/>
  </w:num>
  <w:num w:numId="29">
    <w:abstractNumId w:val="11"/>
  </w:num>
  <w:num w:numId="30">
    <w:abstractNumId w:val="30"/>
  </w:num>
  <w:num w:numId="31">
    <w:abstractNumId w:val="6"/>
  </w:num>
  <w:num w:numId="32">
    <w:abstractNumId w:val="35"/>
  </w:num>
  <w:num w:numId="33">
    <w:abstractNumId w:val="24"/>
  </w:num>
  <w:num w:numId="34">
    <w:abstractNumId w:val="27"/>
  </w:num>
  <w:num w:numId="35">
    <w:abstractNumId w:val="34"/>
  </w:num>
  <w:num w:numId="3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F70"/>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4908</TotalTime>
  <Pages>3</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161</cp:revision>
  <cp:lastPrinted>2016-05-08T02:33:00Z</cp:lastPrinted>
  <dcterms:created xsi:type="dcterms:W3CDTF">2023-02-16T05:37:00Z</dcterms:created>
  <dcterms:modified xsi:type="dcterms:W3CDTF">2023-11-03T10:31:00Z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